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39" w:rsidRPr="00C90E39" w:rsidRDefault="00C90E39">
      <w:pPr>
        <w:pStyle w:val="1"/>
        <w:shd w:val="clear" w:color="auto" w:fill="FFFFFF"/>
        <w:spacing w:before="103" w:beforeAutospacing="0" w:after="103" w:afterAutospacing="0" w:line="334" w:lineRule="atLeast"/>
        <w:jc w:val="center"/>
        <w:rPr>
          <w:rFonts w:ascii="Helvetica" w:hAnsi="Helvetica" w:cs="Helvetica"/>
          <w:sz w:val="28"/>
          <w:szCs w:val="28"/>
        </w:rPr>
      </w:pPr>
      <w:r w:rsidRPr="00C90E39">
        <w:rPr>
          <w:rFonts w:ascii="Helvetica" w:hAnsi="Helvetica" w:cs="Helvetica"/>
          <w:sz w:val="28"/>
          <w:szCs w:val="28"/>
        </w:rPr>
        <w:t>Родительское собрание в 10-м классе "Возможности у меня большие, но …"</w:t>
      </w:r>
    </w:p>
    <w:p w:rsidR="00C90E39" w:rsidRPr="00C90E39" w:rsidRDefault="00C90E39">
      <w:pPr>
        <w:spacing w:before="206" w:after="206"/>
      </w:pP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“Возможности у меня большие, но…”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По своему статусу классный руководитель в школе – основной субъект воспитательной работы с родителями учащихся. Он вырабатывает основную стратегию и тактику взаимодействия школы и семьи в воспитании личности школьника; будучи специалистом в области педагогики и психологии, помогает родителям в решении противоречий семейного воспитания, в корректировке воспитательных воздействий окружающей социальной среды. Эти задачи определены статусом классного руководителя.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Однако нельзя забывать о том, что семейное воспитание – дело личное, интимно-семейное Родители сами определяют судьбу своего ребенка, имеют полное право на собственную педагогическую позицию, свой стиль и тон взаимоотношений с ребенком, свое собственное отношение к педагогическим воздействиям общества и соответственно школы. Поэтому, в работе с родителями необходимо руководствоваться чувством педагогического такта, во взаимоотношениях с родителями учащихся выступать в роли советчика, консультанта-специалиста, непосредственного представителя учебно-воспитательного процесса, осуществляемого школой.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Согласно воспитательной позиции во взаимодействии школы и семьи можно выделить пять основных функций классного руководителя:</w:t>
      </w:r>
    </w:p>
    <w:p w:rsidR="00C90E39" w:rsidRPr="00C90E39" w:rsidRDefault="00C90E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ознакомление родителей с содержанием и методикой учебно-воспитательного процесса, организуемого школой.</w:t>
      </w:r>
    </w:p>
    <w:p w:rsidR="00C90E39" w:rsidRPr="00C90E39" w:rsidRDefault="00C90E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психолого-педагогическое просвещение родителей;</w:t>
      </w:r>
    </w:p>
    <w:p w:rsidR="00C90E39" w:rsidRPr="00C90E39" w:rsidRDefault="00C90E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вовлечение родителей в совместную с детьми деятельность;</w:t>
      </w:r>
    </w:p>
    <w:p w:rsidR="00C90E39" w:rsidRPr="00C90E39" w:rsidRDefault="00C90E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корректировка воспитания в семьях отдельных учащихся;</w:t>
      </w:r>
    </w:p>
    <w:p w:rsidR="00C90E39" w:rsidRPr="00C90E39" w:rsidRDefault="00C90E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взаимодействие с общественными организациями родителей.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Общий образовательный уровень родителей неуклонно растет, а это влечет за собой уверенность в непогрешимости их педагогической позиции. На фоне этого исследования педагогов и психологов постоянно фиксируют низкий уровень психолого-педагогической культуры родителей и возрастающий интерес к ней в обществе. Поэтому задача классного руководителя тактично, грамотно, на высоком профессиональном уровне вести работу по психолого-педагогическому просвещению.</w:t>
      </w:r>
    </w:p>
    <w:p w:rsidR="00C90E39" w:rsidRPr="00C90E39" w:rsidRDefault="00C90E39">
      <w:pPr>
        <w:pStyle w:val="a5"/>
        <w:spacing w:before="0" w:beforeAutospacing="0" w:after="103" w:afterAutospacing="0" w:line="206" w:lineRule="atLeast"/>
        <w:rPr>
          <w:rFonts w:ascii="Helvetica" w:hAnsi="Helvetica" w:cs="Helvetica"/>
          <w:i/>
          <w:iCs/>
          <w:sz w:val="17"/>
          <w:szCs w:val="17"/>
          <w:shd w:val="clear" w:color="auto" w:fill="FFFFFF"/>
        </w:rPr>
      </w:pPr>
      <w:r w:rsidRPr="00C90E39">
        <w:rPr>
          <w:rFonts w:ascii="Helvetica" w:hAnsi="Helvetica" w:cs="Helvetica"/>
          <w:b/>
          <w:bCs/>
          <w:i/>
          <w:iCs/>
          <w:sz w:val="17"/>
          <w:szCs w:val="17"/>
          <w:shd w:val="clear" w:color="auto" w:fill="FFFFFF"/>
        </w:rPr>
        <w:t>Школа дает знания только тем, кто согласен их взять.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Цель:</w:t>
      </w:r>
      <w:r w:rsidRPr="00C90E39">
        <w:rPr>
          <w:rStyle w:val="apple-converted-space"/>
          <w:rFonts w:ascii="Helvetica" w:hAnsi="Helvetica" w:cs="Helvetica"/>
          <w:sz w:val="17"/>
          <w:szCs w:val="17"/>
        </w:rPr>
        <w:t> </w:t>
      </w:r>
      <w:r w:rsidRPr="00C90E39">
        <w:rPr>
          <w:rFonts w:ascii="Helvetica" w:hAnsi="Helvetica" w:cs="Helvetica"/>
          <w:sz w:val="17"/>
          <w:szCs w:val="17"/>
        </w:rPr>
        <w:t>установить причины низкой успеваемости учащихся и обсудить возможные пути решения этой проблемы.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План проведения</w:t>
      </w:r>
    </w:p>
    <w:p w:rsidR="00C90E39" w:rsidRPr="00C90E39" w:rsidRDefault="00C90E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Анализ схемы </w:t>
      </w:r>
    </w:p>
    <w:p w:rsidR="00C90E39" w:rsidRPr="00C90E39" w:rsidRDefault="00C90E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Анализ анкет учащихся.</w:t>
      </w:r>
    </w:p>
    <w:p w:rsidR="00C90E39" w:rsidRPr="00C90E39" w:rsidRDefault="00C90E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Теоретический блок.</w:t>
      </w:r>
    </w:p>
    <w:p w:rsidR="00C90E39" w:rsidRPr="00C90E39" w:rsidRDefault="00C90E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Рефлексия.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Актуализация: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Текущая успеваемость: от общего количества оценок, “</w:t>
      </w:r>
      <w:smartTag w:uri="urn:schemas-microsoft-com:office:smarttags" w:element="metricconverter">
        <w:smartTagPr>
          <w:attr w:name="ProductID" w:val="3”"/>
        </w:smartTagPr>
        <w:r w:rsidRPr="00C90E39">
          <w:rPr>
            <w:rFonts w:ascii="Helvetica" w:hAnsi="Helvetica" w:cs="Helvetica"/>
            <w:sz w:val="17"/>
            <w:szCs w:val="17"/>
          </w:rPr>
          <w:t>3”</w:t>
        </w:r>
      </w:smartTag>
      <w:r w:rsidRPr="00C90E39">
        <w:rPr>
          <w:rFonts w:ascii="Helvetica" w:hAnsi="Helvetica" w:cs="Helvetica"/>
          <w:sz w:val="17"/>
          <w:szCs w:val="17"/>
        </w:rPr>
        <w:t xml:space="preserve"> – </w:t>
      </w:r>
      <w:r w:rsidR="004A44B3">
        <w:rPr>
          <w:rFonts w:ascii="Helvetica" w:hAnsi="Helvetica" w:cs="Helvetica"/>
          <w:sz w:val="17"/>
          <w:szCs w:val="17"/>
        </w:rPr>
        <w:t>55</w:t>
      </w:r>
      <w:r w:rsidRPr="00C90E39">
        <w:rPr>
          <w:rFonts w:ascii="Helvetica" w:hAnsi="Helvetica" w:cs="Helvetica"/>
          <w:sz w:val="17"/>
          <w:szCs w:val="17"/>
        </w:rPr>
        <w:t xml:space="preserve"> %, “4 и </w:t>
      </w:r>
      <w:smartTag w:uri="urn:schemas-microsoft-com:office:smarttags" w:element="metricconverter">
        <w:smartTagPr>
          <w:attr w:name="ProductID" w:val="5”"/>
        </w:smartTagPr>
        <w:r w:rsidRPr="00C90E39">
          <w:rPr>
            <w:rFonts w:ascii="Helvetica" w:hAnsi="Helvetica" w:cs="Helvetica"/>
            <w:sz w:val="17"/>
            <w:szCs w:val="17"/>
          </w:rPr>
          <w:t>5”</w:t>
        </w:r>
      </w:smartTag>
      <w:r w:rsidRPr="00C90E39">
        <w:rPr>
          <w:rFonts w:ascii="Helvetica" w:hAnsi="Helvetica" w:cs="Helvetica"/>
          <w:sz w:val="17"/>
          <w:szCs w:val="17"/>
        </w:rPr>
        <w:t xml:space="preserve"> – </w:t>
      </w:r>
      <w:r w:rsidR="004A44B3">
        <w:rPr>
          <w:rFonts w:ascii="Helvetica" w:hAnsi="Helvetica" w:cs="Helvetica"/>
          <w:sz w:val="17"/>
          <w:szCs w:val="17"/>
        </w:rPr>
        <w:t>45</w:t>
      </w:r>
      <w:r w:rsidRPr="00C90E39">
        <w:rPr>
          <w:rFonts w:ascii="Helvetica" w:hAnsi="Helvetica" w:cs="Helvetica"/>
          <w:sz w:val="17"/>
          <w:szCs w:val="17"/>
        </w:rPr>
        <w:t xml:space="preserve"> %.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1. Анализ схемы</w:t>
      </w:r>
      <w:r w:rsidRPr="00C90E39">
        <w:rPr>
          <w:rStyle w:val="apple-converted-space"/>
          <w:rFonts w:ascii="Helvetica" w:hAnsi="Helvetica" w:cs="Helvetica"/>
          <w:sz w:val="17"/>
          <w:szCs w:val="17"/>
        </w:rPr>
        <w:t> 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Схема оформлена на доске. Последовательно отвечая на вопросы, каждый из родителей движется по своему пути, в зависимости от ответов. В итоге происходит осознание сложившейся ситуации и причины возникновения проблемы низкой успеваемости учащихся.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Родители делятся на группы в зависимости от местоположения на схеме. Командам предлагается выбрать наиболее понравившееся высказывание: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Чтобы продвигаться, надо вертеться (Александр </w:t>
      </w:r>
      <w:proofErr w:type="spellStart"/>
      <w:r w:rsidRPr="00C90E39">
        <w:rPr>
          <w:rFonts w:ascii="Helvetica" w:hAnsi="Helvetica" w:cs="Helvetica"/>
          <w:sz w:val="17"/>
          <w:szCs w:val="17"/>
        </w:rPr>
        <w:t>Ратнер</w:t>
      </w:r>
      <w:proofErr w:type="spellEnd"/>
      <w:r w:rsidRPr="00C90E39">
        <w:rPr>
          <w:rFonts w:ascii="Helvetica" w:hAnsi="Helvetica" w:cs="Helvetica"/>
          <w:sz w:val="17"/>
          <w:szCs w:val="17"/>
        </w:rPr>
        <w:t>).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Легче идти вперед, чем в нужном направлении (Михаил Генин).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Кто не знает, куда идет, вероятно, придет не туда (Лоренс Питер.)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Без труда не вытащишь и рыбки из пруда (народная мудрость).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Судьба </w:t>
      </w:r>
      <w:proofErr w:type="gramStart"/>
      <w:r w:rsidRPr="00C90E39">
        <w:rPr>
          <w:rFonts w:ascii="Helvetica" w:hAnsi="Helvetica" w:cs="Helvetica"/>
          <w:sz w:val="17"/>
          <w:szCs w:val="17"/>
        </w:rPr>
        <w:t>желающего</w:t>
      </w:r>
      <w:proofErr w:type="gramEnd"/>
      <w:r w:rsidRPr="00C90E39">
        <w:rPr>
          <w:rFonts w:ascii="Helvetica" w:hAnsi="Helvetica" w:cs="Helvetica"/>
          <w:sz w:val="17"/>
          <w:szCs w:val="17"/>
        </w:rPr>
        <w:t xml:space="preserve"> ведет, а нежелающего тащит.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Дорогу осилит </w:t>
      </w:r>
      <w:proofErr w:type="gramStart"/>
      <w:r w:rsidRPr="00C90E39">
        <w:rPr>
          <w:rFonts w:ascii="Helvetica" w:hAnsi="Helvetica" w:cs="Helvetica"/>
          <w:sz w:val="17"/>
          <w:szCs w:val="17"/>
        </w:rPr>
        <w:t>идущий</w:t>
      </w:r>
      <w:proofErr w:type="gramEnd"/>
      <w:r w:rsidRPr="00C90E39">
        <w:rPr>
          <w:rFonts w:ascii="Helvetica" w:hAnsi="Helvetica" w:cs="Helvetica"/>
          <w:sz w:val="17"/>
          <w:szCs w:val="17"/>
        </w:rPr>
        <w:t xml:space="preserve"> (народная мудрость).</w:t>
      </w:r>
    </w:p>
    <w:p w:rsidR="00C90E39" w:rsidRPr="00C90E39" w:rsidRDefault="00C90E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Хочешь достичь цели – поступай как умелый стрелок (народная мудрость).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Каждая команда коллективно обсуждает проблему и определяет пути ее решения. После этого команды выступают и обмениваются мнениями. Команды-слушатели могут задать выступающим по два вопроса, тем самым организуется </w:t>
      </w:r>
      <w:r w:rsidRPr="00C90E39">
        <w:rPr>
          <w:rFonts w:ascii="Helvetica" w:hAnsi="Helvetica" w:cs="Helvetica"/>
          <w:sz w:val="17"/>
          <w:szCs w:val="17"/>
        </w:rPr>
        <w:lastRenderedPageBreak/>
        <w:t>дискуссия. Время дискуссии лучше ограничивать, а также необходимо следить за тем, чтобы разговор "не уходил" в сторону.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 xml:space="preserve">2. Анализ анкет учащихся 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Родителям предлагается обсудить результаты анкетирования учащихся (приложение – презентация “Результаты анкетирования_Возможности.ppt”), без указания имен и фамилий детей, тем самым, побуждая родителей обсудить с детьми сложившуюся ситуацию. Анонимность обсуждения, с одной стороны, позволяет родителей активно высказывать свою точку зрения, с другой – формирует доверительное отношение учащихся к классному руководителю.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3. Теоретический блок – Тезисы.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Отметка – валютная купюра на школьном и семейном рынках.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“Для того</w:t>
      </w:r>
      <w:proofErr w:type="gramStart"/>
      <w:r w:rsidRPr="00C90E39">
        <w:rPr>
          <w:rFonts w:ascii="Helvetica" w:hAnsi="Helvetica" w:cs="Helvetica"/>
          <w:sz w:val="17"/>
          <w:szCs w:val="17"/>
        </w:rPr>
        <w:t>,</w:t>
      </w:r>
      <w:proofErr w:type="gramEnd"/>
      <w:r w:rsidRPr="00C90E39">
        <w:rPr>
          <w:rFonts w:ascii="Helvetica" w:hAnsi="Helvetica" w:cs="Helvetica"/>
          <w:sz w:val="17"/>
          <w:szCs w:val="17"/>
        </w:rPr>
        <w:t xml:space="preserve"> чтобы просто существовать ребенку требуется четыре объятия в день, для нормального же развития – двенадцать” (</w:t>
      </w:r>
      <w:proofErr w:type="spellStart"/>
      <w:r w:rsidRPr="00C90E39">
        <w:rPr>
          <w:rFonts w:ascii="Helvetica" w:hAnsi="Helvetica" w:cs="Helvetica"/>
          <w:sz w:val="17"/>
          <w:szCs w:val="17"/>
        </w:rPr>
        <w:t>амер</w:t>
      </w:r>
      <w:proofErr w:type="spellEnd"/>
      <w:r w:rsidRPr="00C90E39">
        <w:rPr>
          <w:rFonts w:ascii="Helvetica" w:hAnsi="Helvetica" w:cs="Helvetica"/>
          <w:sz w:val="17"/>
          <w:szCs w:val="17"/>
        </w:rPr>
        <w:t>. хирург Роберт Мак)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Для ответов трехлетних нужно терпение. Для ответов подростку – эрудиция. Ее недостаток – одна из причин ослабления духовных контактов “отцов” и “детей”.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26 % – хватает знаний, чтобы помогать детям в учебе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52 % – помогают понять международные события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63 % – разъясняют непонятные места в фильмах и книгах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73 % – могут помочь в анализе взаимоотношений с товарищами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15 % – ничего не могут </w:t>
      </w:r>
      <w:proofErr w:type="gramStart"/>
      <w:r w:rsidRPr="00C90E39">
        <w:rPr>
          <w:rFonts w:ascii="Helvetica" w:hAnsi="Helvetica" w:cs="Helvetica"/>
          <w:sz w:val="17"/>
          <w:szCs w:val="17"/>
        </w:rPr>
        <w:t>из</w:t>
      </w:r>
      <w:proofErr w:type="gramEnd"/>
      <w:r w:rsidRPr="00C90E39">
        <w:rPr>
          <w:rFonts w:ascii="Helvetica" w:hAnsi="Helvetica" w:cs="Helvetica"/>
          <w:sz w:val="17"/>
          <w:szCs w:val="17"/>
        </w:rPr>
        <w:t xml:space="preserve"> вышеперечисленного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Потребность в достижении цели – стремление к улучшению результатов, неудовлетворенность </w:t>
      </w:r>
      <w:proofErr w:type="gramStart"/>
      <w:r w:rsidRPr="00C90E39">
        <w:rPr>
          <w:rFonts w:ascii="Helvetica" w:hAnsi="Helvetica" w:cs="Helvetica"/>
          <w:sz w:val="17"/>
          <w:szCs w:val="17"/>
        </w:rPr>
        <w:t>достигнутым</w:t>
      </w:r>
      <w:proofErr w:type="gramEnd"/>
      <w:r w:rsidRPr="00C90E39">
        <w:rPr>
          <w:rFonts w:ascii="Helvetica" w:hAnsi="Helvetica" w:cs="Helvetica"/>
          <w:sz w:val="17"/>
          <w:szCs w:val="17"/>
        </w:rPr>
        <w:t>, настойчивость в достижении своей цели. От этого зависит успех в жизнедеятельности.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4. Рефлексия.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Я могу (классный руководитель):</w:t>
      </w:r>
    </w:p>
    <w:p w:rsidR="00C90E39" w:rsidRPr="00C90E39" w:rsidRDefault="00C90E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Информировать детей обо всех изменениях в учебной деятельности.</w:t>
      </w:r>
    </w:p>
    <w:p w:rsidR="00C90E39" w:rsidRPr="00C90E39" w:rsidRDefault="00C90E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Контролировать успеваемость и посещаемость учебных занятий и своевременно информировать родителей.</w:t>
      </w:r>
    </w:p>
    <w:p w:rsidR="00C90E39" w:rsidRPr="00C90E39" w:rsidRDefault="00C90E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Помочь в разрешении конфликтных ситуаций с учителями и т.д.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Вы можете (родитель):</w:t>
      </w:r>
    </w:p>
    <w:p w:rsidR="00C90E39" w:rsidRPr="00C90E39" w:rsidRDefault="00C90E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Систематический контроль.</w:t>
      </w:r>
    </w:p>
    <w:p w:rsidR="00C90E39" w:rsidRPr="00C90E39" w:rsidRDefault="00C90E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Помочь в самоопределении ребенка.</w:t>
      </w:r>
    </w:p>
    <w:p w:rsidR="00C90E39" w:rsidRPr="00C90E39" w:rsidRDefault="00C90E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Контакт с учителями.</w:t>
      </w:r>
    </w:p>
    <w:p w:rsidR="00C90E39" w:rsidRPr="00C90E39" w:rsidRDefault="00C90E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6" w:lineRule="atLeast"/>
        <w:ind w:left="321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Важно качество общения, а не количество.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Заключение: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b/>
          <w:bCs/>
          <w:sz w:val="17"/>
          <w:szCs w:val="17"/>
        </w:rPr>
        <w:t>Как поступает умелый стрелок из лука, если хочет поразить цель с первого раза?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 xml:space="preserve">Если он хочет поразить одним выстрелом цель, </w:t>
      </w:r>
      <w:proofErr w:type="gramStart"/>
      <w:r w:rsidRPr="00C90E39">
        <w:rPr>
          <w:rFonts w:ascii="Helvetica" w:hAnsi="Helvetica" w:cs="Helvetica"/>
          <w:sz w:val="17"/>
          <w:szCs w:val="17"/>
        </w:rPr>
        <w:t>он</w:t>
      </w:r>
      <w:proofErr w:type="gramEnd"/>
      <w:r w:rsidRPr="00C90E39">
        <w:rPr>
          <w:rFonts w:ascii="Helvetica" w:hAnsi="Helvetica" w:cs="Helvetica"/>
          <w:sz w:val="17"/>
          <w:szCs w:val="17"/>
        </w:rPr>
        <w:t xml:space="preserve"> прежде всего, не будет спешить и суетиться. Он осмотрится вокруг, позаботится о том, чтобы ничто ему не мешало.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Позаботится о том, чтобы стоять твердо, чтобы никто его не толкнул, не окликнул. И он не будет реагировать на каждое случайное движения, не выстрелит раньше, чем ясно увидит цель. Ведь стрела одна, а другой может не оказаться. Выстрелит между двумя удара своего сердца, чтобы даже собственное сердце не помешало ему. И стрела летит точно в цель, потому что все было сделано правильно. Потому что стреле просто некуда деваться.</w:t>
      </w:r>
    </w:p>
    <w:p w:rsidR="00C90E39" w:rsidRPr="00C90E39" w:rsidRDefault="00C90E39">
      <w:pPr>
        <w:pStyle w:val="a5"/>
        <w:shd w:val="clear" w:color="auto" w:fill="FFFFFF"/>
        <w:spacing w:before="0" w:beforeAutospacing="0" w:after="103" w:afterAutospacing="0" w:line="206" w:lineRule="atLeas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Хотите достичь цели – поступайте как умелый стрелок.</w:t>
      </w:r>
    </w:p>
    <w:p w:rsidR="00C90E39" w:rsidRPr="00C90E39" w:rsidRDefault="00C90E39" w:rsidP="004A44B3">
      <w:pPr>
        <w:pStyle w:val="a5"/>
        <w:shd w:val="clear" w:color="auto" w:fill="FFFFFF"/>
        <w:spacing w:before="0" w:beforeAutospacing="0" w:after="0" w:afterAutospacing="0" w:line="206" w:lineRule="atLeast"/>
        <w:jc w:val="right"/>
        <w:rPr>
          <w:rFonts w:ascii="Helvetica" w:hAnsi="Helvetica" w:cs="Helvetica"/>
          <w:sz w:val="17"/>
          <w:szCs w:val="17"/>
        </w:rPr>
      </w:pPr>
      <w:r w:rsidRPr="00C90E39">
        <w:rPr>
          <w:rFonts w:ascii="Helvetica" w:hAnsi="Helvetica" w:cs="Helvetica"/>
          <w:sz w:val="17"/>
          <w:szCs w:val="17"/>
        </w:rPr>
        <w:t>“Считай несчастным тот день или тот час,</w:t>
      </w:r>
      <w:r w:rsidRPr="00C90E39">
        <w:rPr>
          <w:rStyle w:val="apple-converted-space"/>
          <w:rFonts w:ascii="Helvetica" w:hAnsi="Helvetica" w:cs="Helvetica"/>
          <w:sz w:val="17"/>
          <w:szCs w:val="17"/>
        </w:rPr>
        <w:t> </w:t>
      </w:r>
      <w:r w:rsidRPr="00C90E39">
        <w:rPr>
          <w:rFonts w:ascii="Helvetica" w:hAnsi="Helvetica" w:cs="Helvetica"/>
          <w:sz w:val="17"/>
          <w:szCs w:val="17"/>
        </w:rPr>
        <w:br/>
        <w:t>в который ты не усвоил ничего нового</w:t>
      </w:r>
      <w:r w:rsidRPr="00C90E39">
        <w:rPr>
          <w:rStyle w:val="apple-converted-space"/>
          <w:rFonts w:ascii="Helvetica" w:hAnsi="Helvetica" w:cs="Helvetica"/>
          <w:sz w:val="17"/>
          <w:szCs w:val="17"/>
        </w:rPr>
        <w:t> </w:t>
      </w:r>
      <w:r w:rsidRPr="00C90E39">
        <w:rPr>
          <w:rFonts w:ascii="Helvetica" w:hAnsi="Helvetica" w:cs="Helvetica"/>
          <w:sz w:val="17"/>
          <w:szCs w:val="17"/>
        </w:rPr>
        <w:br/>
        <w:t>и ничего не прибавил к своему образованию”</w:t>
      </w:r>
      <w:r w:rsidRPr="00C90E39">
        <w:rPr>
          <w:rStyle w:val="apple-converted-space"/>
          <w:rFonts w:ascii="Helvetica" w:hAnsi="Helvetica" w:cs="Helvetica"/>
          <w:sz w:val="17"/>
          <w:szCs w:val="17"/>
        </w:rPr>
        <w:t> </w:t>
      </w:r>
      <w:r w:rsidRPr="00C90E39">
        <w:rPr>
          <w:rFonts w:ascii="Helvetica" w:hAnsi="Helvetica" w:cs="Helvetica"/>
          <w:sz w:val="17"/>
          <w:szCs w:val="17"/>
        </w:rPr>
        <w:br/>
      </w:r>
      <w:r w:rsidRPr="00C90E39">
        <w:rPr>
          <w:rFonts w:ascii="Helvetica" w:hAnsi="Helvetica" w:cs="Helvetica"/>
          <w:i/>
          <w:iCs/>
          <w:sz w:val="17"/>
          <w:szCs w:val="17"/>
        </w:rPr>
        <w:t>(Я.А.Каменский)</w:t>
      </w:r>
    </w:p>
    <w:p w:rsidR="00C90E39" w:rsidRPr="00C90E39" w:rsidRDefault="00C90E39"/>
    <w:sectPr w:rsidR="00C90E39" w:rsidRPr="00C90E39">
      <w:type w:val="nextColumn"/>
      <w:pgSz w:w="11906" w:h="16838" w:code="9"/>
      <w:pgMar w:top="1134" w:right="851" w:bottom="1134" w:left="12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5F9E"/>
    <w:multiLevelType w:val="hybridMultilevel"/>
    <w:tmpl w:val="EE001984"/>
    <w:lvl w:ilvl="0" w:tplc="454844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F8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CB887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1E473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BE83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0A27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0E83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52F4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FA45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11F3A"/>
    <w:multiLevelType w:val="hybridMultilevel"/>
    <w:tmpl w:val="447A75AA"/>
    <w:lvl w:ilvl="0" w:tplc="7076D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02C9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30D4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5FCB5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A6224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5A45E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2E3C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33473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FC69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55B59"/>
    <w:multiLevelType w:val="hybridMultilevel"/>
    <w:tmpl w:val="7304BC14"/>
    <w:lvl w:ilvl="0" w:tplc="BFC0A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967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E49E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ADD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005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30BF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700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0EAC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1E5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C05659"/>
    <w:multiLevelType w:val="hybridMultilevel"/>
    <w:tmpl w:val="9EBC3408"/>
    <w:lvl w:ilvl="0" w:tplc="72BE6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708D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68A5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9ECA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4E7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FC97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60C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4C2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0A2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3380F"/>
    <w:multiLevelType w:val="hybridMultilevel"/>
    <w:tmpl w:val="D0F24BCE"/>
    <w:lvl w:ilvl="0" w:tplc="6B60DF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A8C9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C646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30A3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8CCC5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CA1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46BA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60AE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C4AC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B16197"/>
    <w:multiLevelType w:val="hybridMultilevel"/>
    <w:tmpl w:val="573067C8"/>
    <w:lvl w:ilvl="0" w:tplc="D8AAA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F626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5CB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1ACD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EC91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BEC77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A6E8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8E73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52B9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C90E39"/>
    <w:rsid w:val="004A44B3"/>
    <w:rsid w:val="00C90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character" w:styleId="a4">
    <w:name w:val="Emphasis"/>
    <w:basedOn w:val="a0"/>
    <w:qFormat/>
    <w:rPr>
      <w:i/>
      <w:iCs/>
    </w:rPr>
  </w:style>
  <w:style w:type="paragraph" w:styleId="a5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6">
    <w:name w:val="Strong"/>
    <w:basedOn w:val="a0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Родительское собрание в 10-м классе "Возможности у меня большие, но …"</vt:lpstr>
    </vt:vector>
  </TitlesOfParts>
  <Company>Microsoft</Company>
  <LinksUpToDate>false</LinksUpToDate>
  <CharactersWithSpaces>6085</CharactersWithSpaces>
  <SharedDoc>false</SharedDoc>
  <HLinks>
    <vt:vector size="18" baseType="variant">
      <vt:variant>
        <vt:i4>6488109</vt:i4>
      </vt:variant>
      <vt:variant>
        <vt:i4>6</vt:i4>
      </vt:variant>
      <vt:variant>
        <vt:i4>0</vt:i4>
      </vt:variant>
      <vt:variant>
        <vt:i4>5</vt:i4>
      </vt:variant>
      <vt:variant>
        <vt:lpwstr>http://festival.1september.ru/articles/587093/pril2.ppt</vt:lpwstr>
      </vt:variant>
      <vt:variant>
        <vt:lpwstr/>
      </vt:variant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http://festival.1september.ru/articles/587093/pril1.JPG</vt:lpwstr>
      </vt:variant>
      <vt:variant>
        <vt:lpwstr/>
      </vt:variant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http://festival.1september.ru/articles/587093/pril1.JPG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Родительское собрание в 10-м классе "Возможности у меня большие, но …"</dc:title>
  <dc:creator>Admin</dc:creator>
  <cp:lastModifiedBy>Admin</cp:lastModifiedBy>
  <cp:revision>2</cp:revision>
  <cp:lastPrinted>2013-09-14T20:22:00Z</cp:lastPrinted>
  <dcterms:created xsi:type="dcterms:W3CDTF">2015-01-02T21:40:00Z</dcterms:created>
  <dcterms:modified xsi:type="dcterms:W3CDTF">2015-01-02T21:40:00Z</dcterms:modified>
</cp:coreProperties>
</file>